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PTEK Solutions: Project Assessment</w:t>
      </w:r>
    </w:p>
    <w:p>
      <w:pPr>
        <w:pStyle w:val="IntenseQuote"/>
      </w:pPr>
      <w:r>
        <w:t>Complete all gray fields below. Other content is protected.</w:t>
      </w:r>
    </w:p>
    <w:p>
      <w:pPr>
        <w:pStyle w:val="Heading1"/>
      </w:pPr>
      <w:r>
        <w:t>1. Project Identification &amp; Basics</w:t>
      </w:r>
    </w:p>
    <w:p>
      <w:r>
        <w:rPr>
          <w:b/>
        </w:rPr>
        <w:t>Project Name</w:t>
        <w:br/>
      </w:r>
      <w:r>
        <w:rPr>
          <w:i/>
        </w:rPr>
        <w:t>Official project designation</w:t>
        <w:br/>
      </w:r>
      <w:sdt>
        <w:sdtPr>
          <w:tag w:val="proj_name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Organization</w:t>
        <w:br/>
      </w:r>
      <w:r>
        <w:rPr>
          <w:i/>
        </w:rPr>
        <w:t>Sponsoring entity/department</w:t>
        <w:br/>
      </w:r>
      <w:sdt>
        <w:sdtPr>
          <w:tag w:val="org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Project Timeline</w:t>
        <w:br/>
      </w:r>
      <w:r>
        <w:rPr>
          <w:i/>
        </w:rPr>
        <w:t>Start/end dates (MM/DD/YYYY)</w:t>
        <w:br/>
      </w:r>
      <w:sdt>
        <w:sdtPr>
          <w:tag w:val="timeline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Primary Contact</w:t>
        <w:br/>
      </w:r>
      <w:r>
        <w:rPr>
          <w:i/>
        </w:rPr>
        <w:t>Name, title, email, phone</w:t>
        <w:br/>
      </w:r>
      <w:sdt>
        <w:sdtPr>
          <w:tag w:val="contact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Strategic Context</w:t>
        <w:br/>
      </w:r>
      <w:r>
        <w:rPr>
          <w:i/>
        </w:rPr>
        <w:t>Organizational alignment</w:t>
        <w:br/>
      </w:r>
      <w:sdt>
        <w:sdtPr>
          <w:tag w:val="strategy_context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pPr>
        <w:pStyle w:val="Heading1"/>
      </w:pPr>
      <w:r>
        <w:t>2. Business Drivers</w:t>
      </w:r>
    </w:p>
    <w:p>
      <w:r>
        <w:rPr>
          <w:b/>
        </w:rPr>
        <w:t>Strategic Goals</w:t>
        <w:br/>
      </w:r>
      <w:r>
        <w:rPr>
          <w:i/>
        </w:rPr>
        <w:t>Short &amp; long-term objectives</w:t>
        <w:br/>
      </w:r>
      <w:sdt>
        <w:sdtPr>
          <w:tag w:val="goal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Alignment</w:t>
        <w:br/>
      </w:r>
      <w:r>
        <w:rPr>
          <w:i/>
        </w:rPr>
        <w:t>Corporate strategy connection</w:t>
        <w:br/>
      </w:r>
      <w:sdt>
        <w:sdtPr>
          <w:tag w:val="alignment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pPr>
        <w:pStyle w:val="Heading1"/>
      </w:pPr>
      <w:r>
        <w:t>3. Current State</w:t>
      </w:r>
    </w:p>
    <w:p>
      <w:r>
        <w:rPr>
          <w:b/>
        </w:rPr>
        <w:t>Existing Systems</w:t>
        <w:br/>
      </w:r>
      <w:r>
        <w:rPr>
          <w:i/>
        </w:rPr>
        <w:t>Current tech stack overview</w:t>
        <w:br/>
      </w:r>
      <w:sdt>
        <w:sdtPr>
          <w:tag w:val="current_system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Pain Points</w:t>
        <w:br/>
      </w:r>
      <w:r>
        <w:rPr>
          <w:i/>
        </w:rPr>
        <w:t>Key operational challenges</w:t>
        <w:br/>
      </w:r>
      <w:sdt>
        <w:sdtPr>
          <w:tag w:val="pain_point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Technical Debt</w:t>
        <w:br/>
      </w:r>
      <w:r>
        <w:rPr>
          <w:i/>
        </w:rPr>
        <w:t>Outdated components list</w:t>
        <w:br/>
      </w:r>
      <w:sdt>
        <w:sdtPr>
          <w:tag w:val="tech_debt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Performance Metrics</w:t>
        <w:br/>
      </w:r>
      <w:r>
        <w:rPr>
          <w:i/>
        </w:rPr>
        <w:t>Quantitative baselines</w:t>
        <w:br/>
      </w:r>
      <w:sdt>
        <w:sdtPr>
          <w:tag w:val="metric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pPr>
        <w:pStyle w:val="Heading1"/>
      </w:pPr>
      <w:r>
        <w:t>4. Target State</w:t>
      </w:r>
    </w:p>
    <w:p>
      <w:r>
        <w:rPr>
          <w:b/>
        </w:rPr>
        <w:t>Proposed Solution</w:t>
        <w:br/>
      </w:r>
      <w:r>
        <w:rPr>
          <w:i/>
        </w:rPr>
        <w:t>Recommended approach summary</w:t>
        <w:br/>
      </w:r>
      <w:sdt>
        <w:sdtPr>
          <w:tag w:val="solution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Architecture</w:t>
        <w:br/>
      </w:r>
      <w:r>
        <w:rPr>
          <w:i/>
        </w:rPr>
        <w:t>Technical implementation plan</w:t>
        <w:br/>
      </w:r>
      <w:sdt>
        <w:sdtPr>
          <w:tag w:val="architecture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Expected Benefits</w:t>
        <w:br/>
      </w:r>
      <w:r>
        <w:rPr>
          <w:i/>
        </w:rPr>
        <w:t>Anticipated improvements</w:t>
        <w:br/>
      </w:r>
      <w:sdt>
        <w:sdtPr>
          <w:tag w:val="benefit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pPr>
        <w:pStyle w:val="Heading1"/>
      </w:pPr>
      <w:r>
        <w:t>5. Implementation Approach</w:t>
      </w:r>
    </w:p>
    <w:p>
      <w:r>
        <w:rPr>
          <w:b/>
        </w:rPr>
        <w:t>Phasing</w:t>
        <w:br/>
      </w:r>
      <w:r>
        <w:rPr>
          <w:i/>
        </w:rPr>
        <w:t>Stage milestones &amp; deliverables</w:t>
        <w:br/>
      </w:r>
      <w:sdt>
        <w:sdtPr>
          <w:tag w:val="phasing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Resources</w:t>
        <w:br/>
      </w:r>
      <w:r>
        <w:rPr>
          <w:i/>
        </w:rPr>
        <w:t>Team composition &amp; allocation</w:t>
        <w:br/>
      </w:r>
      <w:sdt>
        <w:sdtPr>
          <w:tag w:val="resource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Governance</w:t>
        <w:br/>
      </w:r>
      <w:r>
        <w:rPr>
          <w:i/>
        </w:rPr>
        <w:t>Decision-making framework</w:t>
        <w:br/>
      </w:r>
      <w:sdt>
        <w:sdtPr>
          <w:tag w:val="governance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pPr>
        <w:pStyle w:val="Heading1"/>
      </w:pPr>
      <w:r>
        <w:t>6. Dependencies &amp; Constraints</w:t>
      </w:r>
    </w:p>
    <w:p>
      <w:r>
        <w:rPr>
          <w:b/>
        </w:rPr>
        <w:t>External</w:t>
        <w:br/>
      </w:r>
      <w:r>
        <w:rPr>
          <w:i/>
        </w:rPr>
        <w:t>3rd-party dependencies</w:t>
        <w:br/>
      </w:r>
      <w:sdt>
        <w:sdtPr>
          <w:tag w:val="dependencie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Regulatory</w:t>
        <w:br/>
      </w:r>
      <w:r>
        <w:rPr>
          <w:i/>
        </w:rPr>
        <w:t>Compliance requirements</w:t>
        <w:br/>
      </w:r>
      <w:sdt>
        <w:sdtPr>
          <w:tag w:val="regulatory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Timelines</w:t>
        <w:br/>
      </w:r>
      <w:r>
        <w:rPr>
          <w:i/>
        </w:rPr>
        <w:t>Critical path limitations</w:t>
        <w:br/>
      </w:r>
      <w:sdt>
        <w:sdtPr>
          <w:tag w:val="time_constraint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r>
        <w:rPr>
          <w:b/>
        </w:rPr>
        <w:t>Technical</w:t>
        <w:br/>
      </w:r>
      <w:r>
        <w:rPr>
          <w:i/>
        </w:rPr>
        <w:t>System limitations</w:t>
        <w:br/>
      </w:r>
      <w:sdt>
        <w:sdtPr>
          <w:tag w:val="tech_constraints"/>
          <w:placeholder>
            <w:docPart w:val="DefaultPlaceholder_"/>
          </w:placeholder>
          <w:shd w:fill="E6E6E6"/>
        </w:sdtPr>
        <w:sdtContent>
          <w:r>
            <w:t> [Input] </w:t>
          </w:r>
        </w:sdtContent>
      </w:sdt>
    </w:p>
    <w:p>
      <w:pPr>
        <w:pStyle w:val="Heading1"/>
      </w:pPr>
      <w:r>
        <w:t>Additional Information</w:t>
      </w:r>
    </w:p>
    <w:p>
      <w:r>
        <w:rPr>
          <w:b/>
        </w:rPr>
        <w:t>Notes/Comments:</w:t>
        <w:br/>
      </w:r>
      <w:sdt>
        <w:sdtPr>
          <w:tag w:val="comments"/>
          <w:placeholder>
            <w:docPart w:val="DefaultPlaceholder_"/>
          </w:placeholder>
          <w:shd w:fill="E6E6E6"/>
        </w:sdtPr>
        <w:sdtContent>
          <w:r>
            <w:t> Additional context or remarks </w:t>
          </w:r>
        </w:sdtContent>
      </w:sdt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:documentProtection w:edit="forms" w:enforcement="1" w:unprotectPassword="00000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